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7B21" w14:textId="4FCA5FCC" w:rsidR="00FC50B8" w:rsidRPr="00FF5C9E" w:rsidRDefault="00371F13" w:rsidP="00FC50B8">
      <w:pPr>
        <w:spacing w:after="0" w:line="276" w:lineRule="auto"/>
        <w:rPr>
          <w:rFonts w:ascii="Tahoma" w:eastAsia="Calibri" w:hAnsi="Tahoma" w:cs="Tahoma"/>
          <w:bCs/>
          <w:kern w:val="0"/>
          <w14:ligatures w14:val="none"/>
        </w:rPr>
      </w:pPr>
      <w:r>
        <w:rPr>
          <w:rFonts w:ascii="Tahoma" w:eastAsia="Calibri" w:hAnsi="Tahoma" w:cs="Tahoma"/>
          <w:bCs/>
          <w:kern w:val="0"/>
          <w14:ligatures w14:val="none"/>
        </w:rPr>
        <w:t>PM</w:t>
      </w:r>
      <w:r w:rsidR="00FC50B8" w:rsidRPr="00FF5C9E">
        <w:rPr>
          <w:rFonts w:ascii="Tahoma" w:eastAsia="Calibri" w:hAnsi="Tahoma" w:cs="Tahoma"/>
          <w:bCs/>
          <w:kern w:val="0"/>
          <w14:ligatures w14:val="none"/>
        </w:rPr>
        <w:t>.271.1</w:t>
      </w:r>
      <w:r w:rsidR="00E76EB3">
        <w:rPr>
          <w:rFonts w:ascii="Tahoma" w:eastAsia="Calibri" w:hAnsi="Tahoma" w:cs="Tahoma"/>
          <w:bCs/>
          <w:kern w:val="0"/>
          <w14:ligatures w14:val="none"/>
        </w:rPr>
        <w:t>.</w:t>
      </w:r>
      <w:r w:rsidR="00C210E7">
        <w:rPr>
          <w:rFonts w:ascii="Tahoma" w:eastAsia="Calibri" w:hAnsi="Tahoma" w:cs="Tahoma"/>
          <w:bCs/>
          <w:kern w:val="0"/>
          <w14:ligatures w14:val="none"/>
        </w:rPr>
        <w:t>66</w:t>
      </w:r>
      <w:r w:rsidR="00FC50B8" w:rsidRPr="00FF5C9E">
        <w:rPr>
          <w:rFonts w:ascii="Tahoma" w:eastAsia="Calibri" w:hAnsi="Tahoma" w:cs="Tahoma"/>
          <w:bCs/>
          <w:kern w:val="0"/>
          <w14:ligatures w14:val="none"/>
        </w:rPr>
        <w:t>.2025</w:t>
      </w:r>
    </w:p>
    <w:p w14:paraId="30656E44" w14:textId="0F19E05E" w:rsidR="00FC50B8" w:rsidRPr="00FF5C9E" w:rsidRDefault="00FC50B8" w:rsidP="00FC50B8">
      <w:pPr>
        <w:spacing w:after="0" w:line="276" w:lineRule="auto"/>
        <w:jc w:val="right"/>
        <w:rPr>
          <w:rFonts w:ascii="Tahoma" w:eastAsia="Calibri" w:hAnsi="Tahoma" w:cs="Tahoma"/>
          <w:bCs/>
          <w:kern w:val="0"/>
          <w14:ligatures w14:val="none"/>
        </w:rPr>
      </w:pPr>
      <w:r w:rsidRPr="00FF5C9E">
        <w:rPr>
          <w:rFonts w:ascii="Tahoma" w:eastAsia="Calibri" w:hAnsi="Tahoma" w:cs="Tahoma"/>
          <w:bCs/>
          <w:kern w:val="0"/>
          <w14:ligatures w14:val="none"/>
        </w:rPr>
        <w:t xml:space="preserve">Łęczyca, dnia </w:t>
      </w:r>
      <w:r w:rsidR="00AC21CD" w:rsidRPr="003B1AAF">
        <w:rPr>
          <w:rFonts w:ascii="Tahoma" w:eastAsia="Calibri" w:hAnsi="Tahoma" w:cs="Tahoma"/>
          <w:bCs/>
          <w:kern w:val="0"/>
          <w14:ligatures w14:val="none"/>
        </w:rPr>
        <w:t>19</w:t>
      </w:r>
      <w:r w:rsidR="00371F13" w:rsidRPr="003B1AAF">
        <w:rPr>
          <w:rFonts w:ascii="Tahoma" w:eastAsia="Calibri" w:hAnsi="Tahoma" w:cs="Tahoma"/>
          <w:bCs/>
          <w:kern w:val="0"/>
          <w14:ligatures w14:val="none"/>
        </w:rPr>
        <w:t>.0</w:t>
      </w:r>
      <w:r w:rsidR="00AC21CD" w:rsidRPr="003B1AAF">
        <w:rPr>
          <w:rFonts w:ascii="Tahoma" w:eastAsia="Calibri" w:hAnsi="Tahoma" w:cs="Tahoma"/>
          <w:bCs/>
          <w:kern w:val="0"/>
          <w14:ligatures w14:val="none"/>
        </w:rPr>
        <w:t>9</w:t>
      </w:r>
      <w:r w:rsidRPr="003B1AAF">
        <w:rPr>
          <w:rFonts w:ascii="Tahoma" w:eastAsia="Calibri" w:hAnsi="Tahoma" w:cs="Tahoma"/>
          <w:bCs/>
          <w:kern w:val="0"/>
          <w14:ligatures w14:val="none"/>
        </w:rPr>
        <w:t>.</w:t>
      </w:r>
      <w:r w:rsidRPr="0047273C">
        <w:rPr>
          <w:rFonts w:ascii="Tahoma" w:eastAsia="Calibri" w:hAnsi="Tahoma" w:cs="Tahoma"/>
          <w:bCs/>
          <w:kern w:val="0"/>
          <w14:ligatures w14:val="none"/>
        </w:rPr>
        <w:t>2025 r.</w:t>
      </w:r>
    </w:p>
    <w:p w14:paraId="2329F4FF" w14:textId="77777777" w:rsidR="00FF5C9E" w:rsidRPr="005A5559" w:rsidRDefault="00FF5C9E" w:rsidP="00FC50B8">
      <w:pPr>
        <w:spacing w:after="0" w:line="276" w:lineRule="auto"/>
        <w:jc w:val="right"/>
        <w:rPr>
          <w:rFonts w:ascii="Tahoma" w:eastAsia="Calibri" w:hAnsi="Tahoma" w:cs="Tahoma"/>
          <w:bCs/>
          <w:kern w:val="0"/>
          <w:sz w:val="26"/>
          <w:szCs w:val="26"/>
          <w14:ligatures w14:val="none"/>
        </w:rPr>
      </w:pPr>
    </w:p>
    <w:p w14:paraId="59B0C818" w14:textId="7A7C8C68" w:rsidR="00FC50B8" w:rsidRPr="005A5559" w:rsidRDefault="00FC50B8" w:rsidP="00FC50B8">
      <w:pPr>
        <w:spacing w:after="0" w:line="276" w:lineRule="auto"/>
        <w:jc w:val="center"/>
        <w:rPr>
          <w:rFonts w:ascii="Tahoma" w:eastAsia="Calibri" w:hAnsi="Tahoma" w:cs="Tahoma"/>
          <w:b/>
          <w:kern w:val="0"/>
          <w:sz w:val="26"/>
          <w:szCs w:val="26"/>
          <w14:ligatures w14:val="none"/>
        </w:rPr>
      </w:pPr>
      <w:r w:rsidRPr="005A5559">
        <w:rPr>
          <w:rFonts w:ascii="Tahoma" w:eastAsia="Calibri" w:hAnsi="Tahoma" w:cs="Tahoma"/>
          <w:b/>
          <w:kern w:val="0"/>
          <w:sz w:val="26"/>
          <w:szCs w:val="26"/>
          <w14:ligatures w14:val="none"/>
        </w:rPr>
        <w:t>ZAPYTANIE OFERTOWE</w:t>
      </w:r>
    </w:p>
    <w:p w14:paraId="6DF9220C" w14:textId="77777777" w:rsidR="00FC50B8" w:rsidRPr="005A5559" w:rsidRDefault="00FC50B8" w:rsidP="00FC50B8">
      <w:pPr>
        <w:spacing w:after="200" w:line="276" w:lineRule="auto"/>
        <w:jc w:val="both"/>
        <w:rPr>
          <w:rFonts w:ascii="Tahoma" w:eastAsia="Calibri" w:hAnsi="Tahoma" w:cs="Tahoma"/>
          <w:b/>
          <w:kern w:val="0"/>
          <w14:ligatures w14:val="none"/>
        </w:rPr>
      </w:pPr>
      <w:r w:rsidRPr="005A5559">
        <w:rPr>
          <w:rFonts w:ascii="Tahoma" w:eastAsia="Calibri" w:hAnsi="Tahoma" w:cs="Tahoma"/>
          <w:b/>
          <w:kern w:val="0"/>
          <w:u w:val="single"/>
          <w14:ligatures w14:val="none"/>
        </w:rPr>
        <w:t>Zamawiający:</w:t>
      </w:r>
      <w:r w:rsidRPr="005A5559">
        <w:rPr>
          <w:rFonts w:ascii="Tahoma" w:eastAsia="Calibri" w:hAnsi="Tahoma" w:cs="Tahoma"/>
          <w:kern w:val="0"/>
          <w14:ligatures w14:val="none"/>
        </w:rPr>
        <w:t xml:space="preserve"> Miasto Łęczyca, z siedzibą Urząd Miejski w Łęczycy, </w:t>
      </w:r>
      <w:r w:rsidRPr="005A5559">
        <w:rPr>
          <w:rFonts w:ascii="Tahoma" w:eastAsia="Calibri" w:hAnsi="Tahoma" w:cs="Tahoma"/>
          <w:kern w:val="0"/>
          <w14:ligatures w14:val="none"/>
        </w:rPr>
        <w:br/>
        <w:t xml:space="preserve">99-100 Łęczyca, ul. M. Konopnickiej 14, </w:t>
      </w:r>
    </w:p>
    <w:p w14:paraId="123F81BB" w14:textId="77777777" w:rsidR="00164B65" w:rsidRPr="005A5559" w:rsidRDefault="00164B65" w:rsidP="00164B65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zaprasza do złożenia oferty na :</w:t>
      </w:r>
    </w:p>
    <w:p w14:paraId="3868D357" w14:textId="77777777" w:rsidR="00C210E7" w:rsidRDefault="00412AAD" w:rsidP="00C210E7">
      <w:pPr>
        <w:rPr>
          <w:rFonts w:ascii="Tahoma" w:hAnsi="Tahoma" w:cs="Tahoma"/>
        </w:rPr>
      </w:pPr>
      <w:r w:rsidRPr="00375A15">
        <w:rPr>
          <w:rFonts w:ascii="Tahoma" w:hAnsi="Tahoma" w:cs="Tahoma"/>
        </w:rPr>
        <w:t>„</w:t>
      </w:r>
      <w:r w:rsidR="00371F13" w:rsidRPr="00375A15">
        <w:rPr>
          <w:rFonts w:ascii="Tahoma" w:hAnsi="Tahoma" w:cs="Tahoma"/>
        </w:rPr>
        <w:t>Dostawę oraz montaż wiaty rowerowej wraz z wyposażeniem</w:t>
      </w:r>
      <w:r w:rsidRPr="00375A15">
        <w:rPr>
          <w:rFonts w:ascii="Tahoma" w:hAnsi="Tahoma" w:cs="Tahoma"/>
        </w:rPr>
        <w:t>” zgodnie z opisem przedmiotu zamówienia stanowiącym załącznik nr 1 do zapytania</w:t>
      </w:r>
      <w:r w:rsidR="00C210E7">
        <w:rPr>
          <w:rFonts w:ascii="Tahoma" w:hAnsi="Tahoma" w:cs="Tahoma"/>
        </w:rPr>
        <w:t xml:space="preserve">. Zamówienie składa się z 3 części: Część I- Zakup i dostawa </w:t>
      </w:r>
      <w:r w:rsidR="00C210E7">
        <w:rPr>
          <w:rFonts w:ascii="Tahoma" w:hAnsi="Tahoma" w:cs="Tahoma"/>
          <w:b/>
          <w:bCs/>
        </w:rPr>
        <w:t>– z montażem –</w:t>
      </w:r>
      <w:r w:rsidR="00C210E7">
        <w:rPr>
          <w:rFonts w:ascii="Tahoma" w:hAnsi="Tahoma" w:cs="Tahoma"/>
        </w:rPr>
        <w:t xml:space="preserve"> wiaty rowerowej z wyposażeniem </w:t>
      </w:r>
    </w:p>
    <w:p w14:paraId="712B38F7" w14:textId="77777777" w:rsidR="00C210E7" w:rsidRDefault="00C210E7" w:rsidP="00C210E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Część II - Zakup i dostawa </w:t>
      </w:r>
      <w:r>
        <w:rPr>
          <w:rFonts w:ascii="Tahoma" w:hAnsi="Tahoma" w:cs="Tahoma"/>
          <w:b/>
          <w:bCs/>
        </w:rPr>
        <w:t>– z montażem –</w:t>
      </w:r>
      <w:r>
        <w:rPr>
          <w:rFonts w:ascii="Tahoma" w:hAnsi="Tahoma" w:cs="Tahoma"/>
        </w:rPr>
        <w:t xml:space="preserve"> stojaka rowerowego i stacji naprawy rowerów</w:t>
      </w:r>
    </w:p>
    <w:p w14:paraId="67E44E2A" w14:textId="77777777" w:rsidR="00C210E7" w:rsidRDefault="00C210E7" w:rsidP="00C210E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Część III - Zakup i dostawa </w:t>
      </w:r>
      <w:r>
        <w:rPr>
          <w:rFonts w:ascii="Tahoma" w:hAnsi="Tahoma" w:cs="Tahoma"/>
          <w:b/>
          <w:bCs/>
        </w:rPr>
        <w:t>– z montażem –</w:t>
      </w:r>
      <w:r>
        <w:rPr>
          <w:rFonts w:ascii="Tahoma" w:hAnsi="Tahoma" w:cs="Tahoma"/>
        </w:rPr>
        <w:t xml:space="preserve"> tablic informacyjnych</w:t>
      </w:r>
    </w:p>
    <w:p w14:paraId="0E05431F" w14:textId="64D48661" w:rsidR="00164B65" w:rsidRPr="00C210E7" w:rsidRDefault="00C210E7" w:rsidP="00C210E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Każdy Wykonawca może złożyć ofertę na jedną, dwie lub wszystkie części zamówienia.</w:t>
      </w:r>
    </w:p>
    <w:p w14:paraId="2A66517E" w14:textId="64BAD397" w:rsidR="005A5559" w:rsidRDefault="005A5559" w:rsidP="00F64DE9">
      <w:pPr>
        <w:numPr>
          <w:ilvl w:val="0"/>
          <w:numId w:val="3"/>
        </w:numPr>
        <w:spacing w:before="240" w:after="10" w:line="250" w:lineRule="auto"/>
        <w:contextualSpacing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b/>
          <w:color w:val="000000"/>
          <w:lang w:eastAsia="pl-PL"/>
        </w:rPr>
        <w:t xml:space="preserve">Termin realizacji zamówienia:  do </w:t>
      </w:r>
      <w:r w:rsidR="005349F5">
        <w:rPr>
          <w:rFonts w:ascii="Tahoma" w:eastAsia="Calibri" w:hAnsi="Tahoma" w:cs="Tahoma"/>
          <w:b/>
          <w:color w:val="000000"/>
          <w:lang w:eastAsia="pl-PL"/>
        </w:rPr>
        <w:t>15</w:t>
      </w:r>
      <w:r w:rsidR="00371F13">
        <w:rPr>
          <w:rFonts w:ascii="Tahoma" w:eastAsia="Calibri" w:hAnsi="Tahoma" w:cs="Tahoma"/>
          <w:b/>
          <w:color w:val="000000"/>
          <w:lang w:eastAsia="pl-PL"/>
        </w:rPr>
        <w:t>.1</w:t>
      </w:r>
      <w:r w:rsidR="005349F5">
        <w:rPr>
          <w:rFonts w:ascii="Tahoma" w:eastAsia="Calibri" w:hAnsi="Tahoma" w:cs="Tahoma"/>
          <w:b/>
          <w:color w:val="000000"/>
          <w:lang w:eastAsia="pl-PL"/>
        </w:rPr>
        <w:t>2</w:t>
      </w:r>
      <w:r w:rsidRPr="005A5559">
        <w:rPr>
          <w:rFonts w:ascii="Tahoma" w:eastAsia="Calibri" w:hAnsi="Tahoma" w:cs="Tahoma"/>
          <w:b/>
          <w:color w:val="000000"/>
          <w:lang w:eastAsia="pl-PL"/>
        </w:rPr>
        <w:t>.2025 roku.</w:t>
      </w:r>
      <w:r w:rsidRPr="005A5559">
        <w:rPr>
          <w:rFonts w:ascii="Tahoma" w:eastAsia="Calibri" w:hAnsi="Tahoma" w:cs="Tahoma"/>
          <w:color w:val="000000"/>
          <w:lang w:eastAsia="pl-PL"/>
        </w:rPr>
        <w:t xml:space="preserve"> </w:t>
      </w:r>
    </w:p>
    <w:p w14:paraId="28AC8ECE" w14:textId="77777777" w:rsidR="00F64DE9" w:rsidRPr="00F64DE9" w:rsidRDefault="00F64DE9" w:rsidP="00F64DE9">
      <w:pPr>
        <w:spacing w:before="240" w:after="10" w:line="250" w:lineRule="auto"/>
        <w:ind w:left="379"/>
        <w:contextualSpacing/>
        <w:jc w:val="both"/>
        <w:rPr>
          <w:rFonts w:ascii="Tahoma" w:eastAsia="Calibri" w:hAnsi="Tahoma" w:cs="Tahoma"/>
          <w:color w:val="000000"/>
          <w:lang w:eastAsia="pl-PL"/>
        </w:rPr>
      </w:pPr>
    </w:p>
    <w:p w14:paraId="6BCFA064" w14:textId="770407B1" w:rsidR="005A5559" w:rsidRPr="00F64DE9" w:rsidRDefault="005A5559" w:rsidP="00F64DE9">
      <w:pPr>
        <w:numPr>
          <w:ilvl w:val="0"/>
          <w:numId w:val="3"/>
        </w:numPr>
        <w:spacing w:after="10" w:line="250" w:lineRule="auto"/>
        <w:contextualSpacing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b/>
          <w:color w:val="000000"/>
          <w:lang w:eastAsia="pl-PL"/>
        </w:rPr>
        <w:t>Okres gwarancji: 24</w:t>
      </w:r>
      <w:r w:rsidRPr="005A5559">
        <w:rPr>
          <w:rFonts w:ascii="Tahoma" w:eastAsia="Calibri" w:hAnsi="Tahoma" w:cs="Tahoma"/>
          <w:color w:val="000000"/>
          <w:lang w:eastAsia="pl-PL"/>
        </w:rPr>
        <w:t xml:space="preserve"> </w:t>
      </w:r>
      <w:r w:rsidRPr="005A5559">
        <w:rPr>
          <w:rFonts w:ascii="Tahoma" w:eastAsia="Calibri" w:hAnsi="Tahoma" w:cs="Tahoma"/>
          <w:b/>
          <w:color w:val="000000"/>
          <w:lang w:eastAsia="pl-PL"/>
        </w:rPr>
        <w:t xml:space="preserve">miesiące.  </w:t>
      </w:r>
    </w:p>
    <w:p w14:paraId="386EA7CA" w14:textId="77777777" w:rsidR="00F64DE9" w:rsidRPr="00F64DE9" w:rsidRDefault="00F64DE9" w:rsidP="00F64DE9">
      <w:pPr>
        <w:spacing w:after="10" w:line="250" w:lineRule="auto"/>
        <w:contextualSpacing/>
        <w:jc w:val="both"/>
        <w:rPr>
          <w:rFonts w:ascii="Tahoma" w:eastAsia="Calibri" w:hAnsi="Tahoma" w:cs="Tahoma"/>
          <w:color w:val="000000"/>
          <w:lang w:eastAsia="pl-PL"/>
        </w:rPr>
      </w:pPr>
    </w:p>
    <w:p w14:paraId="174901EF" w14:textId="62A48238" w:rsidR="005A5559" w:rsidRPr="005A5559" w:rsidRDefault="005A5559" w:rsidP="005A5559">
      <w:pPr>
        <w:numPr>
          <w:ilvl w:val="0"/>
          <w:numId w:val="3"/>
        </w:numPr>
        <w:spacing w:after="10" w:line="250" w:lineRule="auto"/>
        <w:contextualSpacing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b/>
          <w:color w:val="000000"/>
          <w:lang w:eastAsia="pl-PL"/>
        </w:rPr>
        <w:t>Miejsce i termin złożenia oferty:</w:t>
      </w:r>
    </w:p>
    <w:p w14:paraId="66DBECFD" w14:textId="46AC5EC3" w:rsidR="005A5559" w:rsidRPr="00E76EB3" w:rsidRDefault="0047273C" w:rsidP="0047273C">
      <w:pPr>
        <w:spacing w:after="27" w:line="250" w:lineRule="auto"/>
        <w:ind w:left="379" w:right="54"/>
        <w:jc w:val="both"/>
        <w:rPr>
          <w:rFonts w:ascii="Tahoma" w:eastAsia="Calibri" w:hAnsi="Tahoma" w:cs="Tahoma"/>
          <w:b/>
          <w:bCs/>
          <w:color w:val="000000"/>
          <w:highlight w:val="yellow"/>
          <w:lang w:eastAsia="pl-PL"/>
        </w:rPr>
      </w:pPr>
      <w:r>
        <w:rPr>
          <w:rFonts w:ascii="Tahoma" w:eastAsia="Calibri" w:hAnsi="Tahoma" w:cs="Tahoma"/>
          <w:color w:val="000000"/>
          <w:lang w:eastAsia="pl-PL"/>
        </w:rPr>
        <w:t>4.1      O</w:t>
      </w:r>
      <w:r w:rsidR="005A5559" w:rsidRPr="0047273C">
        <w:rPr>
          <w:rFonts w:ascii="Tahoma" w:eastAsia="Calibri" w:hAnsi="Tahoma" w:cs="Tahoma"/>
          <w:color w:val="000000"/>
          <w:lang w:eastAsia="pl-PL"/>
        </w:rPr>
        <w:t>fertę</w:t>
      </w:r>
      <w:r w:rsidR="005A5559" w:rsidRPr="005A5559">
        <w:rPr>
          <w:rFonts w:ascii="Tahoma" w:eastAsia="Calibri" w:hAnsi="Tahoma" w:cs="Tahoma"/>
          <w:color w:val="000000"/>
          <w:lang w:eastAsia="pl-PL"/>
        </w:rPr>
        <w:t xml:space="preserve"> wraz z wymaganymi załącznikami należy złożyć za pośrednictwem Platformy, </w:t>
      </w:r>
      <w:r w:rsidR="00375A15">
        <w:rPr>
          <w:rFonts w:ascii="Tahoma" w:eastAsia="Calibri" w:hAnsi="Tahoma" w:cs="Tahoma"/>
          <w:color w:val="000000"/>
          <w:lang w:eastAsia="pl-PL"/>
        </w:rPr>
        <w:t xml:space="preserve">       </w:t>
      </w:r>
      <w:r w:rsidR="005A5559" w:rsidRPr="005A5559">
        <w:rPr>
          <w:rFonts w:ascii="Tahoma" w:eastAsia="Calibri" w:hAnsi="Tahoma" w:cs="Tahoma"/>
          <w:color w:val="000000"/>
          <w:lang w:eastAsia="pl-PL"/>
        </w:rPr>
        <w:t xml:space="preserve">pod adresem https://platformazakupowa.pl/pn/um_leczyca do dnia </w:t>
      </w:r>
      <w:r w:rsidR="00AC21CD" w:rsidRPr="003B1AAF">
        <w:rPr>
          <w:rFonts w:ascii="Tahoma" w:eastAsia="Calibri" w:hAnsi="Tahoma" w:cs="Tahoma"/>
          <w:b/>
          <w:bCs/>
          <w:color w:val="000000"/>
          <w:lang w:eastAsia="pl-PL"/>
        </w:rPr>
        <w:t>30</w:t>
      </w:r>
      <w:r w:rsidR="00371F13" w:rsidRPr="003B1AAF">
        <w:rPr>
          <w:rFonts w:ascii="Tahoma" w:eastAsia="Calibri" w:hAnsi="Tahoma" w:cs="Tahoma"/>
          <w:b/>
          <w:bCs/>
          <w:color w:val="000000"/>
          <w:lang w:eastAsia="pl-PL"/>
        </w:rPr>
        <w:t>.0</w:t>
      </w:r>
      <w:r w:rsidR="00AC21CD" w:rsidRPr="003B1AAF">
        <w:rPr>
          <w:rFonts w:ascii="Tahoma" w:eastAsia="Calibri" w:hAnsi="Tahoma" w:cs="Tahoma"/>
          <w:b/>
          <w:bCs/>
          <w:color w:val="000000"/>
          <w:lang w:eastAsia="pl-PL"/>
        </w:rPr>
        <w:t>9</w:t>
      </w:r>
      <w:r w:rsidR="005A5559" w:rsidRPr="003B1AAF">
        <w:rPr>
          <w:rFonts w:ascii="Tahoma" w:eastAsia="Calibri" w:hAnsi="Tahoma" w:cs="Tahoma"/>
          <w:b/>
          <w:bCs/>
          <w:color w:val="000000"/>
          <w:lang w:eastAsia="pl-PL"/>
        </w:rPr>
        <w:t xml:space="preserve">.2025r. do godz. 10:00.  </w:t>
      </w:r>
    </w:p>
    <w:p w14:paraId="1E1F8479" w14:textId="6C37CFCF" w:rsidR="005A5559" w:rsidRPr="0047273C" w:rsidRDefault="005A5559" w:rsidP="0047273C">
      <w:pPr>
        <w:pStyle w:val="Akapitzlist"/>
        <w:numPr>
          <w:ilvl w:val="1"/>
          <w:numId w:val="5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47273C">
        <w:rPr>
          <w:rFonts w:ascii="Tahoma" w:eastAsia="Calibri" w:hAnsi="Tahoma" w:cs="Tahoma"/>
          <w:color w:val="000000"/>
          <w:lang w:eastAsia="pl-PL"/>
        </w:rPr>
        <w:t xml:space="preserve">Otwarcie ofert nastąpi w dniu </w:t>
      </w:r>
      <w:r w:rsidR="00AC21CD" w:rsidRPr="0047273C">
        <w:rPr>
          <w:rFonts w:ascii="Tahoma" w:eastAsia="Calibri" w:hAnsi="Tahoma" w:cs="Tahoma"/>
          <w:b/>
          <w:bCs/>
          <w:color w:val="000000"/>
          <w:lang w:eastAsia="pl-PL"/>
        </w:rPr>
        <w:t>30</w:t>
      </w:r>
      <w:r w:rsidR="00371F13" w:rsidRPr="0047273C">
        <w:rPr>
          <w:rFonts w:ascii="Tahoma" w:eastAsia="Calibri" w:hAnsi="Tahoma" w:cs="Tahoma"/>
          <w:b/>
          <w:bCs/>
          <w:color w:val="000000"/>
          <w:lang w:eastAsia="pl-PL"/>
        </w:rPr>
        <w:t>.0</w:t>
      </w:r>
      <w:r w:rsidR="00AC21CD" w:rsidRPr="0047273C">
        <w:rPr>
          <w:rFonts w:ascii="Tahoma" w:eastAsia="Calibri" w:hAnsi="Tahoma" w:cs="Tahoma"/>
          <w:b/>
          <w:bCs/>
          <w:color w:val="000000"/>
          <w:lang w:eastAsia="pl-PL"/>
        </w:rPr>
        <w:t>9</w:t>
      </w:r>
      <w:r w:rsidRPr="0047273C">
        <w:rPr>
          <w:rFonts w:ascii="Tahoma" w:eastAsia="Calibri" w:hAnsi="Tahoma" w:cs="Tahoma"/>
          <w:b/>
          <w:bCs/>
          <w:color w:val="000000"/>
          <w:lang w:eastAsia="pl-PL"/>
        </w:rPr>
        <w:t>.2025r. o godz. 1</w:t>
      </w:r>
      <w:r w:rsidR="00AC21CD" w:rsidRPr="0047273C">
        <w:rPr>
          <w:rFonts w:ascii="Tahoma" w:eastAsia="Calibri" w:hAnsi="Tahoma" w:cs="Tahoma"/>
          <w:b/>
          <w:bCs/>
          <w:color w:val="000000"/>
          <w:lang w:eastAsia="pl-PL"/>
        </w:rPr>
        <w:t>1</w:t>
      </w:r>
      <w:r w:rsidRPr="0047273C">
        <w:rPr>
          <w:rFonts w:ascii="Tahoma" w:eastAsia="Calibri" w:hAnsi="Tahoma" w:cs="Tahoma"/>
          <w:b/>
          <w:bCs/>
          <w:color w:val="000000"/>
          <w:lang w:eastAsia="pl-PL"/>
        </w:rPr>
        <w:t>:10.</w:t>
      </w:r>
      <w:r w:rsidRPr="0047273C">
        <w:rPr>
          <w:rFonts w:ascii="Tahoma" w:eastAsia="Calibri" w:hAnsi="Tahoma" w:cs="Tahoma"/>
          <w:color w:val="000000"/>
          <w:lang w:eastAsia="pl-PL"/>
        </w:rPr>
        <w:t xml:space="preserve">  </w:t>
      </w:r>
    </w:p>
    <w:p w14:paraId="3A29D246" w14:textId="44D11308" w:rsidR="005A5559" w:rsidRPr="0047273C" w:rsidRDefault="005A5559" w:rsidP="0047273C">
      <w:pPr>
        <w:pStyle w:val="Akapitzlist"/>
        <w:numPr>
          <w:ilvl w:val="1"/>
          <w:numId w:val="5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47273C">
        <w:rPr>
          <w:rFonts w:ascii="Tahoma" w:eastAsia="Calibri" w:hAnsi="Tahoma" w:cs="Tahoma"/>
          <w:color w:val="000000"/>
          <w:lang w:eastAsia="pl-PL"/>
        </w:rPr>
        <w:t xml:space="preserve">Zamawiający odrzuca ofertę złożoną po terminie składania ofert.  </w:t>
      </w:r>
    </w:p>
    <w:p w14:paraId="7174A9BC" w14:textId="77777777" w:rsidR="005A5559" w:rsidRPr="005A5559" w:rsidRDefault="005A5559" w:rsidP="0047273C">
      <w:pPr>
        <w:numPr>
          <w:ilvl w:val="1"/>
          <w:numId w:val="5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Otwarcie ofert nastąpi przy użyciu systemu teleinformatycznego, w przypadku awarii tego systemu, która powoduje brak możliwości otwarcia ofert w terminie określonym przez Zamawiającego, otwarcie ofert następuje niezwłocznie po usunięciu awarii.  </w:t>
      </w:r>
    </w:p>
    <w:p w14:paraId="23A07720" w14:textId="77777777" w:rsidR="005A5559" w:rsidRPr="005A5559" w:rsidRDefault="005A5559" w:rsidP="0047273C">
      <w:pPr>
        <w:numPr>
          <w:ilvl w:val="1"/>
          <w:numId w:val="5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Zamawiający poinformuje o zmianie terminu otwarcia ofert na stronie internetowej prowadzonego postępowania.  </w:t>
      </w:r>
    </w:p>
    <w:p w14:paraId="5E06DAC5" w14:textId="77777777" w:rsidR="005A5559" w:rsidRPr="005A5559" w:rsidRDefault="005A5559" w:rsidP="0047273C">
      <w:pPr>
        <w:numPr>
          <w:ilvl w:val="1"/>
          <w:numId w:val="5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Zamawiający nie przewiduje jawnej sesji otwarcia ofert.   </w:t>
      </w:r>
    </w:p>
    <w:p w14:paraId="480390BB" w14:textId="77777777" w:rsidR="005A5559" w:rsidRPr="005A5559" w:rsidRDefault="005A5559" w:rsidP="0047273C">
      <w:pPr>
        <w:numPr>
          <w:ilvl w:val="1"/>
          <w:numId w:val="5"/>
        </w:numPr>
        <w:spacing w:after="2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Zamawiający niezwłocznie po otwarciu ofert, udostępni na stronie internetowej prowadzonego postępowania w folderze „Informacja z otwarcia ofert”, informacje o:  </w:t>
      </w:r>
    </w:p>
    <w:p w14:paraId="146F6AB6" w14:textId="77777777" w:rsidR="00E76EB3" w:rsidRDefault="005A5559" w:rsidP="005A5559">
      <w:pPr>
        <w:spacing w:after="2" w:line="250" w:lineRule="auto"/>
        <w:ind w:left="500" w:right="52" w:hanging="10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1) nazwach albo imionach i nazwiskach oraz siedzibach lub miejscach prowadzonej działalności gospodarczej albo miejscach zamieszkania Wykonawców, których oferty zostały otwarte;  </w:t>
      </w:r>
    </w:p>
    <w:p w14:paraId="4BD4359E" w14:textId="77305665" w:rsidR="005A5559" w:rsidRPr="005A5559" w:rsidRDefault="005A5559" w:rsidP="005A5559">
      <w:pPr>
        <w:spacing w:after="2" w:line="250" w:lineRule="auto"/>
        <w:ind w:left="500" w:right="52" w:hanging="10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2) cenach lub kosztach zawartych w ofertach.   </w:t>
      </w:r>
    </w:p>
    <w:p w14:paraId="2719C684" w14:textId="77777777" w:rsidR="005A5559" w:rsidRPr="005A5559" w:rsidRDefault="005A5559" w:rsidP="005A5559">
      <w:pPr>
        <w:spacing w:after="17"/>
        <w:ind w:left="360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b/>
          <w:color w:val="000000"/>
          <w:lang w:eastAsia="pl-PL"/>
        </w:rPr>
        <w:t xml:space="preserve"> </w:t>
      </w:r>
    </w:p>
    <w:p w14:paraId="22E180CF" w14:textId="5590DCE7" w:rsidR="005A5559" w:rsidRPr="00375A15" w:rsidRDefault="005A5559" w:rsidP="00375A15">
      <w:pPr>
        <w:pStyle w:val="Akapitzlist"/>
        <w:numPr>
          <w:ilvl w:val="0"/>
          <w:numId w:val="3"/>
        </w:numPr>
        <w:spacing w:after="210" w:line="250" w:lineRule="auto"/>
        <w:jc w:val="both"/>
        <w:rPr>
          <w:rFonts w:ascii="Tahoma" w:eastAsia="Calibri" w:hAnsi="Tahoma" w:cs="Tahoma"/>
          <w:color w:val="000000"/>
          <w:lang w:eastAsia="pl-PL"/>
        </w:rPr>
      </w:pPr>
      <w:r w:rsidRPr="00375A15">
        <w:rPr>
          <w:rFonts w:ascii="Tahoma" w:eastAsia="Calibri" w:hAnsi="Tahoma" w:cs="Tahoma"/>
          <w:b/>
          <w:color w:val="000000"/>
          <w:lang w:eastAsia="pl-PL"/>
        </w:rPr>
        <w:t xml:space="preserve">Warunki płatności: </w:t>
      </w:r>
      <w:r w:rsidRPr="00375A15">
        <w:rPr>
          <w:rFonts w:ascii="Tahoma" w:eastAsia="Calibri" w:hAnsi="Tahoma" w:cs="Tahoma"/>
          <w:color w:val="000000"/>
          <w:lang w:eastAsia="pl-PL"/>
        </w:rPr>
        <w:t xml:space="preserve">do 14 dni od daty wpływu faktury do siedziby Zamawiającego. </w:t>
      </w:r>
    </w:p>
    <w:p w14:paraId="40174A49" w14:textId="2994C6F2" w:rsidR="005A5559" w:rsidRPr="00375A15" w:rsidRDefault="005A5559" w:rsidP="00375A15">
      <w:pPr>
        <w:pStyle w:val="Akapitzlist"/>
        <w:numPr>
          <w:ilvl w:val="0"/>
          <w:numId w:val="3"/>
        </w:numPr>
        <w:spacing w:after="28" w:line="250" w:lineRule="auto"/>
        <w:jc w:val="both"/>
        <w:rPr>
          <w:rFonts w:ascii="Tahoma" w:eastAsia="Calibri" w:hAnsi="Tahoma" w:cs="Tahoma"/>
          <w:color w:val="000000"/>
          <w:lang w:eastAsia="pl-PL"/>
        </w:rPr>
      </w:pPr>
      <w:r w:rsidRPr="00375A15">
        <w:rPr>
          <w:rFonts w:ascii="Tahoma" w:eastAsia="Calibri" w:hAnsi="Tahoma" w:cs="Tahoma"/>
          <w:b/>
          <w:color w:val="000000"/>
          <w:lang w:eastAsia="pl-PL"/>
        </w:rPr>
        <w:t xml:space="preserve">Osoba upoważniona do kontaktu z wykonawcami:  </w:t>
      </w:r>
    </w:p>
    <w:p w14:paraId="58899820" w14:textId="1C4BDC01" w:rsidR="005A5559" w:rsidRPr="005A5559" w:rsidRDefault="00AC21CD" w:rsidP="005A5559">
      <w:pPr>
        <w:spacing w:after="172" w:line="250" w:lineRule="auto"/>
        <w:ind w:left="10" w:right="52" w:hanging="10"/>
        <w:jc w:val="both"/>
        <w:rPr>
          <w:rFonts w:ascii="Tahoma" w:eastAsia="Calibri" w:hAnsi="Tahoma" w:cs="Tahoma"/>
          <w:color w:val="000000"/>
          <w:lang w:eastAsia="pl-PL"/>
        </w:rPr>
      </w:pPr>
      <w:r>
        <w:rPr>
          <w:rFonts w:ascii="Tahoma" w:eastAsia="Calibri" w:hAnsi="Tahoma" w:cs="Tahoma"/>
          <w:color w:val="000000"/>
          <w:lang w:eastAsia="pl-PL"/>
        </w:rPr>
        <w:t>Małgorzata Kucharska</w:t>
      </w:r>
      <w:r w:rsidR="005A5559" w:rsidRPr="005A5559">
        <w:rPr>
          <w:rFonts w:ascii="Tahoma" w:eastAsia="Calibri" w:hAnsi="Tahoma" w:cs="Tahoma"/>
          <w:color w:val="000000"/>
          <w:lang w:eastAsia="pl-PL"/>
        </w:rPr>
        <w:t xml:space="preserve"> nr tel. (024) 721-03-</w:t>
      </w:r>
      <w:r>
        <w:rPr>
          <w:rFonts w:ascii="Tahoma" w:eastAsia="Calibri" w:hAnsi="Tahoma" w:cs="Tahoma"/>
          <w:color w:val="000000"/>
          <w:lang w:eastAsia="pl-PL"/>
        </w:rPr>
        <w:t>26</w:t>
      </w:r>
      <w:r w:rsidR="005A5559" w:rsidRPr="005A5559">
        <w:rPr>
          <w:rFonts w:ascii="Tahoma" w:eastAsia="Calibri" w:hAnsi="Tahoma" w:cs="Tahoma"/>
          <w:color w:val="000000"/>
          <w:lang w:eastAsia="pl-PL"/>
        </w:rPr>
        <w:t xml:space="preserve">, </w:t>
      </w:r>
      <w:r>
        <w:rPr>
          <w:rFonts w:ascii="Tahoma" w:eastAsia="Calibri" w:hAnsi="Tahoma" w:cs="Tahoma"/>
          <w:color w:val="000000"/>
          <w:lang w:eastAsia="pl-PL"/>
        </w:rPr>
        <w:t>Aleksandra Głodek</w:t>
      </w:r>
      <w:r w:rsidR="005A5559" w:rsidRPr="005A5559">
        <w:rPr>
          <w:rFonts w:ascii="Tahoma" w:eastAsia="Calibri" w:hAnsi="Tahoma" w:cs="Tahoma"/>
          <w:color w:val="000000"/>
          <w:lang w:eastAsia="pl-PL"/>
        </w:rPr>
        <w:t xml:space="preserve"> nr tel. (024) 721-03-</w:t>
      </w:r>
      <w:r>
        <w:rPr>
          <w:rFonts w:ascii="Tahoma" w:eastAsia="Calibri" w:hAnsi="Tahoma" w:cs="Tahoma"/>
          <w:color w:val="000000"/>
          <w:lang w:eastAsia="pl-PL"/>
        </w:rPr>
        <w:t>26</w:t>
      </w:r>
      <w:r w:rsidR="005A5559" w:rsidRPr="005A5559">
        <w:rPr>
          <w:rFonts w:ascii="Tahoma" w:eastAsia="Calibri" w:hAnsi="Tahoma" w:cs="Tahoma"/>
          <w:color w:val="000000"/>
          <w:lang w:eastAsia="pl-PL"/>
        </w:rPr>
        <w:t xml:space="preserve">. </w:t>
      </w:r>
    </w:p>
    <w:p w14:paraId="319DFA03" w14:textId="4C9D850E" w:rsidR="005A5559" w:rsidRPr="00375A15" w:rsidRDefault="005A5559" w:rsidP="00375A15">
      <w:pPr>
        <w:pStyle w:val="Akapitzlist"/>
        <w:numPr>
          <w:ilvl w:val="0"/>
          <w:numId w:val="3"/>
        </w:numPr>
        <w:spacing w:after="200"/>
        <w:rPr>
          <w:rFonts w:ascii="Tahoma" w:eastAsia="Calibri" w:hAnsi="Tahoma" w:cs="Tahoma"/>
          <w:color w:val="000000"/>
          <w:lang w:eastAsia="pl-PL"/>
        </w:rPr>
      </w:pPr>
      <w:r w:rsidRPr="00375A15">
        <w:rPr>
          <w:rFonts w:ascii="Tahoma" w:eastAsia="Calibri" w:hAnsi="Tahoma" w:cs="Tahoma"/>
          <w:b/>
          <w:color w:val="000000"/>
          <w:lang w:eastAsia="pl-PL"/>
        </w:rPr>
        <w:t>Sposób przygotowania oferty:</w:t>
      </w:r>
      <w:r w:rsidRPr="00375A15">
        <w:rPr>
          <w:rFonts w:ascii="Tahoma" w:eastAsia="Calibri" w:hAnsi="Tahoma" w:cs="Tahoma"/>
          <w:color w:val="000000"/>
          <w:lang w:eastAsia="pl-PL"/>
        </w:rPr>
        <w:t xml:space="preserve"> </w:t>
      </w:r>
    </w:p>
    <w:p w14:paraId="490C8D1A" w14:textId="77777777" w:rsidR="00FF5C9E" w:rsidRDefault="005A5559" w:rsidP="005A5559">
      <w:pPr>
        <w:numPr>
          <w:ilvl w:val="2"/>
          <w:numId w:val="1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lastRenderedPageBreak/>
        <w:t>Forma składania ofert: Oferty należy składać w wersji elektronicznej za pośrednictwem dedykowanej platformy.</w:t>
      </w:r>
    </w:p>
    <w:p w14:paraId="148D1EA2" w14:textId="3E445106" w:rsidR="005A5559" w:rsidRPr="005A5559" w:rsidRDefault="00FF5C9E" w:rsidP="005A5559">
      <w:pPr>
        <w:numPr>
          <w:ilvl w:val="2"/>
          <w:numId w:val="1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FF5C9E">
        <w:rPr>
          <w:rFonts w:ascii="Tahoma" w:eastAsia="Calibri" w:hAnsi="Tahoma" w:cs="Tahoma"/>
          <w:color w:val="000000"/>
          <w:lang w:eastAsia="pl-PL"/>
        </w:rPr>
        <w:t>Zamawiający dopuszcza możliwość składania ofert na każdą z części osobno.</w:t>
      </w:r>
    </w:p>
    <w:p w14:paraId="04DCE2A7" w14:textId="77777777" w:rsidR="005A5559" w:rsidRPr="005A5559" w:rsidRDefault="005A5559" w:rsidP="005A5559">
      <w:pPr>
        <w:numPr>
          <w:ilvl w:val="2"/>
          <w:numId w:val="1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Oferty, które wpłyną do Zamawiającego za pośrednictwem polskiej placówki operatora publicznego lub innej firmy kurierskiej oraz po wyznaczonym w niniejszym zapytaniu terminie składania ofert – </w:t>
      </w:r>
      <w:r w:rsidRPr="005A5559">
        <w:rPr>
          <w:rFonts w:ascii="Tahoma" w:eastAsia="Calibri" w:hAnsi="Tahoma" w:cs="Tahoma"/>
          <w:b/>
          <w:color w:val="000000"/>
          <w:lang w:eastAsia="pl-PL"/>
        </w:rPr>
        <w:t>nie będą rozpatrywane</w:t>
      </w:r>
      <w:r w:rsidRPr="005A5559">
        <w:rPr>
          <w:rFonts w:ascii="Tahoma" w:eastAsia="Calibri" w:hAnsi="Tahoma" w:cs="Tahoma"/>
          <w:color w:val="000000"/>
          <w:lang w:eastAsia="pl-PL"/>
        </w:rPr>
        <w:t xml:space="preserve">.  </w:t>
      </w:r>
    </w:p>
    <w:p w14:paraId="28EFE42E" w14:textId="77777777" w:rsidR="005A5559" w:rsidRPr="005A5559" w:rsidRDefault="005A5559" w:rsidP="005A5559">
      <w:pPr>
        <w:numPr>
          <w:ilvl w:val="2"/>
          <w:numId w:val="1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W przypadku niezgodności ceny napisanej cyfrowo i ceny napisanej słowami rozstrzygająca będzie cena napisana słownie. </w:t>
      </w:r>
    </w:p>
    <w:p w14:paraId="16118571" w14:textId="77777777" w:rsidR="005A5559" w:rsidRPr="005A5559" w:rsidRDefault="005A5559" w:rsidP="005A5559">
      <w:pPr>
        <w:numPr>
          <w:ilvl w:val="2"/>
          <w:numId w:val="1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Wykonawcy będą zobowiązani ofertą przez okres 30 dni. Bieg terminu związania ofertą rozpoczyna się wraz z upływem terminu składania ofert. Jeżeli Wykonawca, którego oferta została wybrana, uchyla się od zawarcia umowy Zamawiający może wybrać ofertę najkorzystniejszą spośród pozostałych ofert, bez przeprowadzania ich ponownej oceny. </w:t>
      </w:r>
    </w:p>
    <w:p w14:paraId="3938F387" w14:textId="77777777" w:rsidR="005A5559" w:rsidRPr="005A5559" w:rsidRDefault="005A5559" w:rsidP="005A5559">
      <w:pPr>
        <w:numPr>
          <w:ilvl w:val="2"/>
          <w:numId w:val="1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Każdy Wykonawca może złożyć tylko jedną ofertę, w której może być zaproponowana tylko jedna cena. </w:t>
      </w:r>
    </w:p>
    <w:p w14:paraId="58E353B7" w14:textId="77777777" w:rsidR="005A5559" w:rsidRPr="005A5559" w:rsidRDefault="005A5559" w:rsidP="005A5559">
      <w:pPr>
        <w:numPr>
          <w:ilvl w:val="2"/>
          <w:numId w:val="1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Przed upływem terminu składania ofert, w szczególnie uzasadnionych przypadkach Zamawiający może zmodyfikować treść zapytania ofertowego. Dokonana modyfikacja zostanie zamieszczona na stronie internetowej Zamawiającego. </w:t>
      </w:r>
    </w:p>
    <w:p w14:paraId="240F6CDF" w14:textId="77777777" w:rsidR="005A5559" w:rsidRPr="005A5559" w:rsidRDefault="005A5559" w:rsidP="005A5559">
      <w:pPr>
        <w:numPr>
          <w:ilvl w:val="2"/>
          <w:numId w:val="1"/>
        </w:numPr>
        <w:spacing w:after="28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Zamawiający nie zwraca kosztów przygotowania i złożenia oferty.  </w:t>
      </w:r>
    </w:p>
    <w:p w14:paraId="7ED0753C" w14:textId="77777777" w:rsidR="005A5559" w:rsidRPr="005A5559" w:rsidRDefault="005A5559" w:rsidP="005A5559">
      <w:pPr>
        <w:numPr>
          <w:ilvl w:val="2"/>
          <w:numId w:val="1"/>
        </w:numPr>
        <w:spacing w:after="0" w:line="250" w:lineRule="auto"/>
        <w:ind w:right="54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Zamawiający zastrzega sobie prawo do nie wybrania żadnej złożonej oferty, powtórzenia zapytania lub odstąpienia od realizacji zamówienia bez podawania przyczyny. </w:t>
      </w:r>
    </w:p>
    <w:p w14:paraId="1E2E70EA" w14:textId="77777777" w:rsidR="005A5559" w:rsidRPr="005A5559" w:rsidRDefault="005A5559" w:rsidP="005A5559">
      <w:pPr>
        <w:spacing w:after="15"/>
        <w:ind w:left="643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 </w:t>
      </w:r>
    </w:p>
    <w:p w14:paraId="76AE8D0F" w14:textId="2BCC9259" w:rsidR="005A5559" w:rsidRPr="00375A15" w:rsidRDefault="005A5559" w:rsidP="00375A15">
      <w:pPr>
        <w:pStyle w:val="Akapitzlist"/>
        <w:numPr>
          <w:ilvl w:val="0"/>
          <w:numId w:val="2"/>
        </w:numPr>
        <w:spacing w:after="273" w:line="250" w:lineRule="auto"/>
        <w:jc w:val="both"/>
        <w:rPr>
          <w:rFonts w:ascii="Tahoma" w:eastAsia="Calibri" w:hAnsi="Tahoma" w:cs="Tahoma"/>
          <w:color w:val="000000"/>
          <w:lang w:eastAsia="pl-PL"/>
        </w:rPr>
      </w:pPr>
      <w:r w:rsidRPr="00375A15">
        <w:rPr>
          <w:rFonts w:ascii="Tahoma" w:eastAsia="Calibri" w:hAnsi="Tahoma" w:cs="Tahoma"/>
          <w:b/>
          <w:color w:val="000000"/>
          <w:lang w:eastAsia="pl-PL"/>
        </w:rPr>
        <w:t xml:space="preserve">Opis sposobu obliczenia ceny oferty: </w:t>
      </w:r>
    </w:p>
    <w:p w14:paraId="2166604D" w14:textId="31B2EC08" w:rsidR="005A5559" w:rsidRPr="005A5559" w:rsidRDefault="005A5559" w:rsidP="005A5559">
      <w:pPr>
        <w:numPr>
          <w:ilvl w:val="1"/>
          <w:numId w:val="2"/>
        </w:numPr>
        <w:spacing w:after="28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Wykonawca określi cenę ściśle według Formularza ofertowego – załącznik nr </w:t>
      </w:r>
      <w:r>
        <w:rPr>
          <w:rFonts w:ascii="Tahoma" w:eastAsia="Calibri" w:hAnsi="Tahoma" w:cs="Tahoma"/>
          <w:color w:val="000000"/>
          <w:lang w:eastAsia="pl-PL"/>
        </w:rPr>
        <w:t xml:space="preserve">2 </w:t>
      </w:r>
      <w:r w:rsidRPr="005A5559">
        <w:rPr>
          <w:rFonts w:ascii="Tahoma" w:eastAsia="Calibri" w:hAnsi="Tahoma" w:cs="Tahoma"/>
          <w:color w:val="000000"/>
          <w:lang w:eastAsia="pl-PL"/>
        </w:rPr>
        <w:t xml:space="preserve">do zapytania.  </w:t>
      </w:r>
    </w:p>
    <w:p w14:paraId="6F893A85" w14:textId="77777777" w:rsidR="005A5559" w:rsidRPr="005A5559" w:rsidRDefault="005A5559" w:rsidP="005A5559">
      <w:pPr>
        <w:numPr>
          <w:ilvl w:val="1"/>
          <w:numId w:val="2"/>
        </w:num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Cena musi być podana w złotych polskich (PLN) oraz wyrażona liczbowo                        i słownie, w zaokrągleniu do dwóch miejsc po przecinku lub do pełnych złotych - jeśli wynika z procedur Wykonawcy (zgodnie z powszechnie przyjętym systemem rachunkowości). </w:t>
      </w:r>
    </w:p>
    <w:p w14:paraId="7E96E444" w14:textId="77777777" w:rsidR="005A5559" w:rsidRPr="005A5559" w:rsidRDefault="005A5559" w:rsidP="005A5559">
      <w:pPr>
        <w:numPr>
          <w:ilvl w:val="1"/>
          <w:numId w:val="2"/>
        </w:num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Cena, określona przez Wykonawcę, powinna zawierać w sobie wszystkie koszty mogące powstać w okresie ważności umowy, a także uwzględniać inne opłaty  i podatki wynikające z realizacji umowy jak również ewentualne upusty i rabaty. </w:t>
      </w:r>
    </w:p>
    <w:p w14:paraId="7DC010E4" w14:textId="77777777" w:rsidR="005A5559" w:rsidRPr="005A5559" w:rsidRDefault="005A5559" w:rsidP="005A5559">
      <w:pPr>
        <w:numPr>
          <w:ilvl w:val="1"/>
          <w:numId w:val="2"/>
        </w:num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Stawka podatku VAT jest określona zgodnie z ustawą z dnia 11 marca 2004r.  o podatku od towarów i usług (Dz. U. z 2011r, Nr 177, poz. 1054 z późn. zm.). </w:t>
      </w:r>
    </w:p>
    <w:p w14:paraId="4C54F556" w14:textId="77777777" w:rsidR="005A5559" w:rsidRPr="005A5559" w:rsidRDefault="005A5559" w:rsidP="005A5559">
      <w:pPr>
        <w:numPr>
          <w:ilvl w:val="1"/>
          <w:numId w:val="2"/>
        </w:num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Ceny podane w ofercie są ostateczne i nie mogą ulec zmianie w trakcie realizacji umowy. </w:t>
      </w:r>
    </w:p>
    <w:p w14:paraId="7254BD7B" w14:textId="77777777" w:rsidR="005A5559" w:rsidRPr="005A5559" w:rsidRDefault="005A5559" w:rsidP="005A5559">
      <w:pPr>
        <w:numPr>
          <w:ilvl w:val="1"/>
          <w:numId w:val="2"/>
        </w:numPr>
        <w:spacing w:after="28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Jeżeli złożono ofertę, której wybór prowadziłby do powstania obowiązku podatkowego Zamawiającego zgodnie z przepisami o podatku od towarów i usług w zakresie dotyczącym wewnątrzwspólnotowego nabycia towarów, w celu oceny takiej oferty dolicza do przedstawionej w niej ceny podatek od towarów i usług, który miałby obowiązek wpłacić zgodnie z obowiązującymi przepisami. </w:t>
      </w:r>
    </w:p>
    <w:p w14:paraId="37F5FE56" w14:textId="77777777" w:rsidR="005A5559" w:rsidRPr="005A5559" w:rsidRDefault="005A5559" w:rsidP="005A5559">
      <w:pPr>
        <w:numPr>
          <w:ilvl w:val="0"/>
          <w:numId w:val="2"/>
        </w:numPr>
        <w:spacing w:after="262" w:line="250" w:lineRule="auto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b/>
          <w:color w:val="000000"/>
          <w:lang w:eastAsia="pl-PL"/>
        </w:rPr>
        <w:t xml:space="preserve">Treść oferty: załącznik nr 1 do zapytania. </w:t>
      </w:r>
    </w:p>
    <w:p w14:paraId="732AFD62" w14:textId="77777777" w:rsidR="005A5559" w:rsidRPr="005A5559" w:rsidRDefault="005A5559" w:rsidP="005A5559">
      <w:pPr>
        <w:numPr>
          <w:ilvl w:val="0"/>
          <w:numId w:val="2"/>
        </w:numPr>
        <w:spacing w:after="10" w:line="250" w:lineRule="auto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b/>
          <w:color w:val="000000"/>
          <w:lang w:eastAsia="pl-PL"/>
        </w:rPr>
        <w:t xml:space="preserve">Kryterium oceny ofert. </w:t>
      </w:r>
    </w:p>
    <w:p w14:paraId="53479821" w14:textId="77777777" w:rsidR="005A5559" w:rsidRPr="005A5559" w:rsidRDefault="005A5559" w:rsidP="005A5559">
      <w:pPr>
        <w:numPr>
          <w:ilvl w:val="1"/>
          <w:numId w:val="2"/>
        </w:numPr>
        <w:spacing w:after="28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lastRenderedPageBreak/>
        <w:t xml:space="preserve">Oceny ofert będzie dokonywała Komisja przetargowa. </w:t>
      </w:r>
    </w:p>
    <w:p w14:paraId="68E67B00" w14:textId="2B1CFECA" w:rsidR="006B574D" w:rsidRPr="008C7637" w:rsidRDefault="005A5559" w:rsidP="008C7637">
      <w:pPr>
        <w:numPr>
          <w:ilvl w:val="1"/>
          <w:numId w:val="2"/>
        </w:num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W odniesieniu do Wykonawców, którzy spełnili postawione warunki, komisja dokona  oceny ofert w oparciu o następujące kryteria wyboru: </w:t>
      </w:r>
    </w:p>
    <w:tbl>
      <w:tblPr>
        <w:tblStyle w:val="Tabela-Siatka"/>
        <w:tblW w:w="0" w:type="auto"/>
        <w:tblInd w:w="705" w:type="dxa"/>
        <w:tblLook w:val="04A0" w:firstRow="1" w:lastRow="0" w:firstColumn="1" w:lastColumn="0" w:noHBand="0" w:noVBand="1"/>
      </w:tblPr>
      <w:tblGrid>
        <w:gridCol w:w="566"/>
        <w:gridCol w:w="2796"/>
        <w:gridCol w:w="1735"/>
        <w:gridCol w:w="3260"/>
      </w:tblGrid>
      <w:tr w:rsidR="006B574D" w14:paraId="75571A76" w14:textId="77777777" w:rsidTr="006B574D">
        <w:tc>
          <w:tcPr>
            <w:tcW w:w="566" w:type="dxa"/>
          </w:tcPr>
          <w:p w14:paraId="36D28808" w14:textId="023D9737" w:rsidR="006B574D" w:rsidRDefault="006B574D" w:rsidP="006B574D">
            <w:pPr>
              <w:spacing w:after="27" w:line="250" w:lineRule="auto"/>
              <w:ind w:right="52"/>
              <w:jc w:val="both"/>
              <w:rPr>
                <w:rFonts w:ascii="Tahoma" w:eastAsia="Calibri" w:hAnsi="Tahoma" w:cs="Tahoma"/>
                <w:color w:val="00000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lang w:eastAsia="pl-PL"/>
              </w:rPr>
              <w:t>lp</w:t>
            </w:r>
          </w:p>
        </w:tc>
        <w:tc>
          <w:tcPr>
            <w:tcW w:w="2796" w:type="dxa"/>
          </w:tcPr>
          <w:p w14:paraId="45B96BD4" w14:textId="2233B19A" w:rsidR="006B574D" w:rsidRDefault="006B574D" w:rsidP="006B574D">
            <w:pPr>
              <w:spacing w:after="27" w:line="250" w:lineRule="auto"/>
              <w:ind w:right="52"/>
              <w:jc w:val="both"/>
              <w:rPr>
                <w:rFonts w:ascii="Tahoma" w:eastAsia="Calibri" w:hAnsi="Tahoma" w:cs="Tahoma"/>
                <w:color w:val="00000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lang w:eastAsia="pl-PL"/>
              </w:rPr>
              <w:t>Kryterium</w:t>
            </w:r>
          </w:p>
        </w:tc>
        <w:tc>
          <w:tcPr>
            <w:tcW w:w="1735" w:type="dxa"/>
          </w:tcPr>
          <w:p w14:paraId="756A8472" w14:textId="70524069" w:rsidR="006B574D" w:rsidRDefault="006B574D" w:rsidP="006B574D">
            <w:pPr>
              <w:spacing w:after="27" w:line="250" w:lineRule="auto"/>
              <w:ind w:right="52"/>
              <w:jc w:val="both"/>
              <w:rPr>
                <w:rFonts w:ascii="Tahoma" w:eastAsia="Calibri" w:hAnsi="Tahoma" w:cs="Tahoma"/>
                <w:color w:val="00000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lang w:eastAsia="pl-PL"/>
              </w:rPr>
              <w:t>Znaczenie w %</w:t>
            </w:r>
          </w:p>
        </w:tc>
        <w:tc>
          <w:tcPr>
            <w:tcW w:w="3260" w:type="dxa"/>
          </w:tcPr>
          <w:p w14:paraId="3AF5735A" w14:textId="7B371B03" w:rsidR="006B574D" w:rsidRDefault="006B574D" w:rsidP="006B574D">
            <w:pPr>
              <w:spacing w:after="27" w:line="250" w:lineRule="auto"/>
              <w:ind w:right="52"/>
              <w:jc w:val="both"/>
              <w:rPr>
                <w:rFonts w:ascii="Tahoma" w:eastAsia="Calibri" w:hAnsi="Tahoma" w:cs="Tahoma"/>
                <w:color w:val="00000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lang w:eastAsia="pl-PL"/>
              </w:rPr>
              <w:t>opis</w:t>
            </w:r>
          </w:p>
        </w:tc>
      </w:tr>
      <w:tr w:rsidR="006B574D" w14:paraId="3DD22B88" w14:textId="77777777" w:rsidTr="0048275C">
        <w:tc>
          <w:tcPr>
            <w:tcW w:w="566" w:type="dxa"/>
          </w:tcPr>
          <w:p w14:paraId="299F07BF" w14:textId="2CFB9D81" w:rsidR="006B574D" w:rsidRDefault="006B574D" w:rsidP="006B574D">
            <w:pPr>
              <w:spacing w:after="27" w:line="250" w:lineRule="auto"/>
              <w:ind w:right="52"/>
              <w:jc w:val="both"/>
              <w:rPr>
                <w:rFonts w:ascii="Tahoma" w:eastAsia="Calibri" w:hAnsi="Tahoma" w:cs="Tahoma"/>
                <w:color w:val="00000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lang w:eastAsia="pl-PL"/>
              </w:rPr>
              <w:t>a)</w:t>
            </w:r>
          </w:p>
        </w:tc>
        <w:tc>
          <w:tcPr>
            <w:tcW w:w="2796" w:type="dxa"/>
          </w:tcPr>
          <w:p w14:paraId="54F8ECFF" w14:textId="42F7A7E2" w:rsidR="006B574D" w:rsidRDefault="006B574D" w:rsidP="006B574D">
            <w:pPr>
              <w:spacing w:after="27" w:line="250" w:lineRule="auto"/>
              <w:ind w:right="52"/>
              <w:jc w:val="both"/>
              <w:rPr>
                <w:rFonts w:ascii="Tahoma" w:eastAsia="Calibri" w:hAnsi="Tahoma" w:cs="Tahoma"/>
                <w:color w:val="00000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lang w:eastAsia="pl-PL"/>
              </w:rPr>
              <w:t>Najniższa ocena</w:t>
            </w:r>
          </w:p>
        </w:tc>
        <w:tc>
          <w:tcPr>
            <w:tcW w:w="1735" w:type="dxa"/>
          </w:tcPr>
          <w:p w14:paraId="6CA8DED5" w14:textId="1EEE862A" w:rsidR="006B574D" w:rsidRDefault="006B574D" w:rsidP="006B574D">
            <w:pPr>
              <w:spacing w:after="27" w:line="250" w:lineRule="auto"/>
              <w:ind w:right="52"/>
              <w:jc w:val="both"/>
              <w:rPr>
                <w:rFonts w:ascii="Tahoma" w:eastAsia="Calibri" w:hAnsi="Tahoma" w:cs="Tahoma"/>
                <w:color w:val="00000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lang w:eastAsia="pl-PL"/>
              </w:rPr>
              <w:t>100</w:t>
            </w:r>
          </w:p>
        </w:tc>
        <w:tc>
          <w:tcPr>
            <w:tcW w:w="3260" w:type="dxa"/>
          </w:tcPr>
          <w:p w14:paraId="3FBC81F3" w14:textId="155BACE1" w:rsidR="006B574D" w:rsidRDefault="006B574D" w:rsidP="006B574D">
            <w:pPr>
              <w:spacing w:after="27" w:line="250" w:lineRule="auto"/>
              <w:ind w:right="52"/>
              <w:jc w:val="both"/>
              <w:rPr>
                <w:rFonts w:ascii="Tahoma" w:eastAsia="Calibri" w:hAnsi="Tahoma" w:cs="Tahoma"/>
                <w:color w:val="000000"/>
                <w:lang w:eastAsia="pl-PL"/>
              </w:rPr>
            </w:pPr>
            <w:r>
              <w:rPr>
                <w:rFonts w:ascii="Tahoma" w:eastAsia="Calibri" w:hAnsi="Tahoma" w:cs="Tahoma"/>
                <w:color w:val="000000"/>
                <w:lang w:eastAsia="pl-PL"/>
              </w:rPr>
              <w:t>Cena za część I</w:t>
            </w:r>
            <w:r w:rsidR="00AC21CD">
              <w:rPr>
                <w:rFonts w:ascii="Tahoma" w:eastAsia="Calibri" w:hAnsi="Tahoma" w:cs="Tahoma"/>
                <w:color w:val="000000"/>
                <w:lang w:eastAsia="pl-PL"/>
              </w:rPr>
              <w:t xml:space="preserve">, II i </w:t>
            </w:r>
            <w:r>
              <w:rPr>
                <w:rFonts w:ascii="Tahoma" w:eastAsia="Calibri" w:hAnsi="Tahoma" w:cs="Tahoma"/>
                <w:color w:val="000000"/>
                <w:lang w:eastAsia="pl-PL"/>
              </w:rPr>
              <w:t>I</w:t>
            </w:r>
            <w:r w:rsidR="00AC21CD">
              <w:rPr>
                <w:rFonts w:ascii="Tahoma" w:eastAsia="Calibri" w:hAnsi="Tahoma" w:cs="Tahoma"/>
                <w:color w:val="000000"/>
                <w:lang w:eastAsia="pl-PL"/>
              </w:rPr>
              <w:t>I</w:t>
            </w:r>
            <w:r>
              <w:rPr>
                <w:rFonts w:ascii="Tahoma" w:eastAsia="Calibri" w:hAnsi="Tahoma" w:cs="Tahoma"/>
                <w:color w:val="000000"/>
                <w:lang w:eastAsia="pl-PL"/>
              </w:rPr>
              <w:t>I przedmiotu zamówienia</w:t>
            </w:r>
          </w:p>
        </w:tc>
      </w:tr>
    </w:tbl>
    <w:p w14:paraId="66068DDC" w14:textId="77777777" w:rsidR="00BB6F0A" w:rsidRPr="005A5559" w:rsidRDefault="00BB6F0A" w:rsidP="00FF5C9E">
      <w:p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</w:p>
    <w:p w14:paraId="5906555D" w14:textId="77777777" w:rsidR="005A5559" w:rsidRPr="005A5559" w:rsidRDefault="005A5559" w:rsidP="005A5559">
      <w:pPr>
        <w:numPr>
          <w:ilvl w:val="1"/>
          <w:numId w:val="2"/>
        </w:num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Wszystkie obliczenia dokonywane będą z dokładnością do dwóch miejsc  po przecinku. </w:t>
      </w:r>
    </w:p>
    <w:p w14:paraId="6305A381" w14:textId="3B5911DC" w:rsidR="005A5559" w:rsidRDefault="005A5559" w:rsidP="005A5559">
      <w:pPr>
        <w:numPr>
          <w:ilvl w:val="1"/>
          <w:numId w:val="2"/>
        </w:num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>W toku badania i oceny ofert Zamawiający może żądać od Wykonawców wyjaśnień     dotyczących treści złożonych ofert.</w:t>
      </w:r>
    </w:p>
    <w:p w14:paraId="51F42924" w14:textId="379D9627" w:rsidR="00FF5C9E" w:rsidRPr="005A5559" w:rsidRDefault="00FF5C9E" w:rsidP="005A5559">
      <w:pPr>
        <w:numPr>
          <w:ilvl w:val="1"/>
          <w:numId w:val="2"/>
        </w:numPr>
        <w:spacing w:after="27" w:line="250" w:lineRule="auto"/>
        <w:ind w:right="52"/>
        <w:jc w:val="both"/>
        <w:rPr>
          <w:rFonts w:ascii="Tahoma" w:eastAsia="Calibri" w:hAnsi="Tahoma" w:cs="Tahoma"/>
          <w:color w:val="000000"/>
          <w:lang w:eastAsia="pl-PL"/>
        </w:rPr>
      </w:pPr>
      <w:r w:rsidRPr="00FF5C9E">
        <w:rPr>
          <w:rFonts w:ascii="Tahoma" w:eastAsia="Calibri" w:hAnsi="Tahoma" w:cs="Tahoma"/>
          <w:color w:val="000000"/>
          <w:lang w:eastAsia="pl-PL"/>
        </w:rPr>
        <w:t>Wybór najkorzystniejszej oferty będzie rozpatrywany dla każdej części odrębnie.</w:t>
      </w:r>
    </w:p>
    <w:p w14:paraId="457E58E3" w14:textId="628FA39F" w:rsidR="005A5559" w:rsidRPr="005A5559" w:rsidRDefault="005A5559" w:rsidP="005A5559">
      <w:pPr>
        <w:spacing w:after="0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 </w:t>
      </w:r>
      <w:r w:rsidRPr="005A5559">
        <w:rPr>
          <w:rFonts w:ascii="Tahoma" w:eastAsia="Calibri" w:hAnsi="Tahoma" w:cs="Tahoma"/>
          <w:color w:val="000000"/>
          <w:lang w:eastAsia="pl-PL"/>
        </w:rPr>
        <w:tab/>
        <w:t xml:space="preserve"> </w:t>
      </w:r>
      <w:r w:rsidRPr="005A5559">
        <w:rPr>
          <w:rFonts w:ascii="Tahoma" w:eastAsia="Calibri" w:hAnsi="Tahoma" w:cs="Tahoma"/>
          <w:color w:val="000000"/>
          <w:lang w:eastAsia="pl-PL"/>
        </w:rPr>
        <w:tab/>
        <w:t xml:space="preserve"> </w:t>
      </w:r>
      <w:r w:rsidRPr="005A5559">
        <w:rPr>
          <w:rFonts w:ascii="Tahoma" w:eastAsia="Calibri" w:hAnsi="Tahoma" w:cs="Tahoma"/>
          <w:color w:val="000000"/>
          <w:lang w:eastAsia="pl-PL"/>
        </w:rPr>
        <w:tab/>
        <w:t xml:space="preserve"> </w:t>
      </w:r>
    </w:p>
    <w:p w14:paraId="1B24CD77" w14:textId="77777777" w:rsidR="005A5559" w:rsidRPr="005A5559" w:rsidRDefault="005A5559" w:rsidP="005A5559">
      <w:pPr>
        <w:numPr>
          <w:ilvl w:val="0"/>
          <w:numId w:val="2"/>
        </w:numPr>
        <w:spacing w:after="32" w:line="250" w:lineRule="auto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Calibri" w:hAnsi="Tahoma" w:cs="Tahoma"/>
          <w:b/>
          <w:color w:val="000000"/>
          <w:u w:val="single" w:color="000000"/>
          <w:lang w:eastAsia="pl-PL"/>
        </w:rPr>
        <w:t>Oferta musi zawierać następujące dokumenty:</w:t>
      </w:r>
      <w:r w:rsidRPr="005A5559">
        <w:rPr>
          <w:rFonts w:ascii="Tahoma" w:eastAsia="Calibri" w:hAnsi="Tahoma" w:cs="Tahoma"/>
          <w:b/>
          <w:color w:val="000000"/>
          <w:lang w:eastAsia="pl-PL"/>
        </w:rPr>
        <w:t xml:space="preserve">  </w:t>
      </w:r>
    </w:p>
    <w:p w14:paraId="6DEB0F44" w14:textId="32426CEB" w:rsidR="005A5559" w:rsidRPr="005A5559" w:rsidRDefault="005A5559" w:rsidP="005A5559">
      <w:pPr>
        <w:spacing w:after="28" w:line="250" w:lineRule="auto"/>
        <w:ind w:left="370" w:right="54" w:hanging="10"/>
        <w:jc w:val="both"/>
        <w:rPr>
          <w:rFonts w:ascii="Tahoma" w:eastAsia="Calibri" w:hAnsi="Tahoma" w:cs="Tahoma"/>
          <w:color w:val="000000"/>
          <w:lang w:eastAsia="pl-PL"/>
        </w:rPr>
      </w:pPr>
      <w:r w:rsidRPr="005A5559">
        <w:rPr>
          <w:rFonts w:ascii="Tahoma" w:eastAsia="Segoe UI Symbol" w:hAnsi="Tahoma" w:cs="Tahoma"/>
          <w:color w:val="000000"/>
          <w:lang w:eastAsia="pl-PL"/>
        </w:rPr>
        <w:t>•</w:t>
      </w:r>
      <w:r w:rsidRPr="005A5559">
        <w:rPr>
          <w:rFonts w:ascii="Tahoma" w:eastAsia="Arial" w:hAnsi="Tahoma" w:cs="Tahoma"/>
          <w:color w:val="000000"/>
          <w:lang w:eastAsia="pl-PL"/>
        </w:rPr>
        <w:t xml:space="preserve"> </w:t>
      </w:r>
      <w:r>
        <w:rPr>
          <w:rFonts w:ascii="Tahoma" w:eastAsia="Arial" w:hAnsi="Tahoma" w:cs="Tahoma"/>
          <w:color w:val="000000"/>
          <w:lang w:eastAsia="pl-PL"/>
        </w:rPr>
        <w:tab/>
      </w:r>
      <w:r w:rsidRPr="005A5559">
        <w:rPr>
          <w:rFonts w:ascii="Tahoma" w:eastAsia="Calibri" w:hAnsi="Tahoma" w:cs="Tahoma"/>
          <w:color w:val="000000"/>
          <w:lang w:eastAsia="pl-PL"/>
        </w:rPr>
        <w:t xml:space="preserve">ofertę cenową – załącznik nr </w:t>
      </w:r>
      <w:r>
        <w:rPr>
          <w:rFonts w:ascii="Tahoma" w:eastAsia="Calibri" w:hAnsi="Tahoma" w:cs="Tahoma"/>
          <w:color w:val="000000"/>
          <w:lang w:eastAsia="pl-PL"/>
        </w:rPr>
        <w:t>2</w:t>
      </w:r>
    </w:p>
    <w:p w14:paraId="66629C17" w14:textId="3252BE06" w:rsidR="005A5559" w:rsidRDefault="005A5559" w:rsidP="00164B65">
      <w:pPr>
        <w:numPr>
          <w:ilvl w:val="0"/>
          <w:numId w:val="4"/>
        </w:numPr>
        <w:spacing w:after="28" w:line="250" w:lineRule="auto"/>
        <w:ind w:right="54"/>
        <w:jc w:val="both"/>
        <w:rPr>
          <w:rFonts w:ascii="Tahoma" w:eastAsia="Calibri" w:hAnsi="Tahoma" w:cs="Tahoma"/>
          <w:iCs/>
          <w:color w:val="000000"/>
          <w:lang w:eastAsia="pl-PL"/>
        </w:rPr>
      </w:pPr>
      <w:r w:rsidRPr="005A5559">
        <w:rPr>
          <w:rFonts w:ascii="Tahoma" w:eastAsia="Calibri" w:hAnsi="Tahoma" w:cs="Tahoma"/>
          <w:color w:val="000000"/>
          <w:lang w:eastAsia="pl-PL"/>
        </w:rPr>
        <w:t xml:space="preserve">zaakceptowany projekt umowy – załącznik nr </w:t>
      </w:r>
      <w:r w:rsidR="00371F13">
        <w:rPr>
          <w:rFonts w:ascii="Tahoma" w:eastAsia="Calibri" w:hAnsi="Tahoma" w:cs="Tahoma"/>
          <w:color w:val="000000"/>
          <w:lang w:eastAsia="pl-PL"/>
        </w:rPr>
        <w:t>3</w:t>
      </w:r>
      <w:r w:rsidRPr="005A5559">
        <w:rPr>
          <w:rFonts w:ascii="Tahoma" w:eastAsia="Calibri" w:hAnsi="Tahoma" w:cs="Tahoma"/>
          <w:color w:val="000000"/>
          <w:lang w:eastAsia="pl-PL"/>
        </w:rPr>
        <w:t>.</w:t>
      </w:r>
    </w:p>
    <w:p w14:paraId="23B0D85B" w14:textId="73755E94" w:rsidR="00164B65" w:rsidRPr="005A5559" w:rsidRDefault="005A5559" w:rsidP="00164B65">
      <w:pPr>
        <w:numPr>
          <w:ilvl w:val="0"/>
          <w:numId w:val="4"/>
        </w:numPr>
        <w:spacing w:after="28" w:line="250" w:lineRule="auto"/>
        <w:ind w:right="54"/>
        <w:jc w:val="both"/>
        <w:rPr>
          <w:rFonts w:ascii="Tahoma" w:eastAsia="Calibri" w:hAnsi="Tahoma" w:cs="Tahoma"/>
          <w:iCs/>
          <w:color w:val="000000"/>
          <w:lang w:eastAsia="pl-PL"/>
        </w:rPr>
      </w:pPr>
      <w:r>
        <w:rPr>
          <w:rFonts w:ascii="Tahoma" w:hAnsi="Tahoma" w:cs="Tahoma"/>
        </w:rPr>
        <w:t>d</w:t>
      </w:r>
      <w:r w:rsidR="00164B65" w:rsidRPr="005A5559">
        <w:rPr>
          <w:rFonts w:ascii="Tahoma" w:hAnsi="Tahoma" w:cs="Tahoma"/>
        </w:rPr>
        <w:t>o oferty należy załączyć</w:t>
      </w:r>
      <w:r w:rsidR="00FF040D" w:rsidRPr="005A5559">
        <w:rPr>
          <w:rFonts w:ascii="Tahoma" w:hAnsi="Tahoma" w:cs="Tahoma"/>
        </w:rPr>
        <w:t xml:space="preserve"> </w:t>
      </w:r>
      <w:r w:rsidR="00164B65" w:rsidRPr="005A5559">
        <w:rPr>
          <w:rFonts w:ascii="Tahoma" w:hAnsi="Tahoma" w:cs="Tahoma"/>
        </w:rPr>
        <w:t>karty katalogowe zawierające widok i opis produktów.</w:t>
      </w:r>
    </w:p>
    <w:p w14:paraId="1D9BF535" w14:textId="77777777" w:rsidR="005A5559" w:rsidRDefault="005A5559" w:rsidP="005A5559">
      <w:pPr>
        <w:spacing w:after="28" w:line="250" w:lineRule="auto"/>
        <w:ind w:left="720" w:right="54"/>
        <w:jc w:val="both"/>
        <w:rPr>
          <w:rFonts w:ascii="Tahoma" w:hAnsi="Tahoma" w:cs="Tahoma"/>
        </w:rPr>
      </w:pPr>
    </w:p>
    <w:p w14:paraId="306B3E55" w14:textId="7A86ED58" w:rsidR="005A5559" w:rsidRPr="005A5559" w:rsidRDefault="00375A15" w:rsidP="008C7637">
      <w:pPr>
        <w:spacing w:after="0"/>
        <w:ind w:firstLine="360"/>
        <w:jc w:val="both"/>
        <w:rPr>
          <w:rFonts w:ascii="Tahoma" w:hAnsi="Tahoma" w:cs="Tahoma"/>
        </w:rPr>
      </w:pPr>
      <w:r w:rsidRPr="00375A15">
        <w:rPr>
          <w:rFonts w:ascii="Tahoma" w:hAnsi="Tahoma" w:cs="Tahoma"/>
          <w:b/>
          <w:bCs/>
        </w:rPr>
        <w:t>12</w:t>
      </w:r>
      <w:r w:rsidR="005A5559" w:rsidRPr="00375A15">
        <w:rPr>
          <w:rFonts w:ascii="Tahoma" w:hAnsi="Tahoma" w:cs="Tahoma"/>
          <w:b/>
          <w:bCs/>
        </w:rPr>
        <w:t>.</w:t>
      </w:r>
      <w:r w:rsidR="005A5559">
        <w:rPr>
          <w:rFonts w:ascii="Tahoma" w:hAnsi="Tahoma" w:cs="Tahoma"/>
        </w:rPr>
        <w:t xml:space="preserve"> </w:t>
      </w:r>
      <w:r w:rsidR="005A5559" w:rsidRPr="005A5559">
        <w:rPr>
          <w:rFonts w:ascii="Tahoma" w:hAnsi="Tahoma" w:cs="Tahoma"/>
        </w:rPr>
        <w:t>Ochrona danych osobowych.</w:t>
      </w:r>
    </w:p>
    <w:p w14:paraId="1D431C1F" w14:textId="77777777" w:rsidR="005A5559" w:rsidRPr="005A5559" w:rsidRDefault="005A5559" w:rsidP="008C7637">
      <w:pPr>
        <w:spacing w:after="0"/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1. Wypełniając obowiązek wynikający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1), zwanego dalej „RODO” informujemy, że:</w:t>
      </w:r>
    </w:p>
    <w:p w14:paraId="329A918D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1) administratorem Pani/Pana danych osobowych w rozumieniu art. 4 ust. 7 RODO jest Miasto Łęczyca, które reprezentuje Pan Paweł Kulesza - Burmistrz Miasta Łęczyca, z siedzibą ul. M. Konopnickiej 14, 99-100 Łęczyca, e-mail: kancelaria@leczyca.info.pl, telefon (centrala): (24) 721 03 00;</w:t>
      </w:r>
    </w:p>
    <w:p w14:paraId="6ECEA237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2) administrator wyznaczył Inspektora Ochrony Danych Osobowych, z którym można skontaktować się mailowo pod adresem e-mail: iodo@leczyca.info.pl lub epuap.gov.pl skrytka /d39r7rq9o6/SkrytkaESP; lub pisemnie na adres Urzędu Miejskiego w Łęczycy wskazany powyżej w każdej sprawie dotyczącej przetwarzania danych osobowych;</w:t>
      </w:r>
    </w:p>
    <w:p w14:paraId="08320993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3) Pani/Pana dane osobowe przetwarzane będą na podstawie art. 6 ust. 1 lit. b i c RODO w celu prowadzenia przedmiotowego postępowania o udzielenie zamówienia publicznego oraz zawarcia umowy, a podstawą prawną ich przetwarzania jest obowiązek prawny stosowania sformalizowanych procedur udzielania zamówień publicznych spoczywających na Zamawiającym;</w:t>
      </w:r>
    </w:p>
    <w:p w14:paraId="02A60DF8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4) odbiorcami Pani/Pana danych osobowych będą osoby lub podmioty, którym udostępniona zostanie dokumentacja postępowania;</w:t>
      </w:r>
    </w:p>
    <w:p w14:paraId="37729419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 xml:space="preserve">5) Pani/Pana dane osobowe będą przechowywane, zgodnie z art. 78 ust. 1 ustawy Pzp przez okres 4 lat od dnia zakończenia postępowania o udzielenie zamówienia, a jeżeli czas trwania umowy przekracza 4 lata, okres przechowywania obejmuje cały czas trwania umowy, okres </w:t>
      </w:r>
      <w:r w:rsidRPr="005A5559">
        <w:rPr>
          <w:rFonts w:ascii="Tahoma" w:hAnsi="Tahoma" w:cs="Tahoma"/>
        </w:rPr>
        <w:lastRenderedPageBreak/>
        <w:t>wynikający z ustawy z dnia 14 lipca 1983 r. o narodowym zasobie archiwalnym i archiwach oraz aktów wykonawczych do niej wydanych;</w:t>
      </w:r>
    </w:p>
    <w:p w14:paraId="41A854FB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6) obowiązek podania przez Panią/Pana danych osobowych bezpośrednio Pani/Pana dotyczących jest wymogiem ustawowym określonym w przepisanych ustawy Pzp, związanym z udziałem w postępowaniu o udzielenie zamówienia publicznego, konsekwencje niepodania określonych danych wynikają z ustawy Pzp;</w:t>
      </w:r>
    </w:p>
    <w:p w14:paraId="71D1001D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 xml:space="preserve">7) w odniesieniu do Pani/Pana danych osobowych decyzje nie będą podejmowane w sposób zautomatyzowany, stosownie do art. 22 RODO; </w:t>
      </w:r>
    </w:p>
    <w:p w14:paraId="79FE5E0E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8) posiada Pani/Pan:</w:t>
      </w:r>
    </w:p>
    <w:p w14:paraId="2E6B334D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a) 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619BE052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b) na podstawie art. 16 RODO prawo żądania do sprostowania lub uzupełnienia Pani/Pana danych osobowych przy czym skorzystanie z tego prawa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33F99157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c) na podstawie art. 18 RODO prawo żądania od administratora ograniczenia przetwarzania danych osobowych z zastrzeżeniem okresu trwania postępowania o udzielenie zamówienia publicznego lub konkursu oraz przypadków, o których mowa w art. 18 ust. 2 RODO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0849917F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d) prawo do wniesienia skargi do organu nadzorczego Prezesa Urzędu Ochrony Danych Osobowych, gdy uzna Pani/Pan, że przetwarzanie danych osobowych Pani/Pana dotyczących narusza przepisy RODO; 9) nie przysługuje Pani/Panu:</w:t>
      </w:r>
    </w:p>
    <w:p w14:paraId="095F7547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a) w związku z art. 17 ust. 3 lit. b, d lub e RODO prawo do usunięcia danych osobowych;</w:t>
      </w:r>
    </w:p>
    <w:p w14:paraId="2E22EADA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b) prawo do przenoszenia danych osobowych, o którym mowa w art. 20 RODO;</w:t>
      </w:r>
    </w:p>
    <w:p w14:paraId="0C9880AB" w14:textId="77777777" w:rsidR="005A5559" w:rsidRPr="005A5559" w:rsidRDefault="005A5559" w:rsidP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c) na podstawie art. 21 RODO prawo sprzeciwu, wobec przetwarzania danych osobowych, gdyż podstawą prawną przetwarzania Pani/Pana danych osobowych jest art. 6 ust. 1 lit. c RODO;</w:t>
      </w:r>
    </w:p>
    <w:p w14:paraId="2796E7DE" w14:textId="12675304" w:rsidR="005A5559" w:rsidRPr="005A5559" w:rsidRDefault="005A5559">
      <w:pPr>
        <w:jc w:val="both"/>
        <w:rPr>
          <w:rFonts w:ascii="Tahoma" w:hAnsi="Tahoma" w:cs="Tahoma"/>
        </w:rPr>
      </w:pPr>
      <w:r w:rsidRPr="005A5559">
        <w:rPr>
          <w:rFonts w:ascii="Tahoma" w:hAnsi="Tahoma" w:cs="Tahoma"/>
        </w:rPr>
        <w:t>8) ciążący na Pani/Panu obowiązek informacyjny wynikający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sectPr w:rsidR="005A5559" w:rsidRPr="005A5559" w:rsidSect="008C7637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3642" w14:textId="77777777" w:rsidR="00164B65" w:rsidRDefault="00164B65" w:rsidP="00164B65">
      <w:pPr>
        <w:spacing w:after="0" w:line="240" w:lineRule="auto"/>
      </w:pPr>
      <w:r>
        <w:separator/>
      </w:r>
    </w:p>
  </w:endnote>
  <w:endnote w:type="continuationSeparator" w:id="0">
    <w:p w14:paraId="36597577" w14:textId="77777777" w:rsidR="00164B65" w:rsidRDefault="00164B65" w:rsidP="0016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2C879" w14:textId="77777777" w:rsidR="00164B65" w:rsidRDefault="00164B65" w:rsidP="00164B65">
      <w:pPr>
        <w:spacing w:after="0" w:line="240" w:lineRule="auto"/>
      </w:pPr>
      <w:r>
        <w:separator/>
      </w:r>
    </w:p>
  </w:footnote>
  <w:footnote w:type="continuationSeparator" w:id="0">
    <w:p w14:paraId="327AFA30" w14:textId="77777777" w:rsidR="00164B65" w:rsidRDefault="00164B65" w:rsidP="00164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B73EB" w14:textId="20849ED5" w:rsidR="008C7637" w:rsidRDefault="008C7637" w:rsidP="008C7637">
    <w:pPr>
      <w:pStyle w:val="Nagwek"/>
      <w:jc w:val="center"/>
    </w:pPr>
    <w:r>
      <w:rPr>
        <w:rFonts w:ascii="Arial" w:eastAsia="Arial" w:hAnsi="Arial" w:cs="Arial"/>
        <w:noProof/>
        <w:sz w:val="24"/>
      </w:rPr>
      <w:drawing>
        <wp:inline distT="0" distB="0" distL="0" distR="0" wp14:anchorId="1ACE2646" wp14:editId="765FED09">
          <wp:extent cx="2516819" cy="1200150"/>
          <wp:effectExtent l="0" t="0" r="0" b="0"/>
          <wp:docPr id="10405402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720" cy="1212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5856"/>
    <w:multiLevelType w:val="multilevel"/>
    <w:tmpl w:val="A2BC96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F0D70D6"/>
    <w:multiLevelType w:val="hybridMultilevel"/>
    <w:tmpl w:val="76F40CF4"/>
    <w:lvl w:ilvl="0" w:tplc="2A94B68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7302408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9CA807C">
      <w:start w:val="1"/>
      <w:numFmt w:val="decimal"/>
      <w:lvlRestart w:val="0"/>
      <w:lvlText w:val="%3)"/>
      <w:lvlJc w:val="left"/>
      <w:pPr>
        <w:ind w:left="643"/>
      </w:pPr>
      <w:rPr>
        <w:rFonts w:ascii="Tahoma" w:eastAsia="Calibri" w:hAnsi="Tahoma" w:cs="Tahoma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CC3B68">
      <w:start w:val="1"/>
      <w:numFmt w:val="decimal"/>
      <w:lvlText w:val="%4"/>
      <w:lvlJc w:val="left"/>
      <w:pPr>
        <w:ind w:left="136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4C62DC">
      <w:start w:val="1"/>
      <w:numFmt w:val="lowerLetter"/>
      <w:lvlText w:val="%5"/>
      <w:lvlJc w:val="left"/>
      <w:pPr>
        <w:ind w:left="20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DF0FB1A">
      <w:start w:val="1"/>
      <w:numFmt w:val="lowerRoman"/>
      <w:lvlText w:val="%6"/>
      <w:lvlJc w:val="left"/>
      <w:pPr>
        <w:ind w:left="280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DFAEA6E">
      <w:start w:val="1"/>
      <w:numFmt w:val="decimal"/>
      <w:lvlText w:val="%7"/>
      <w:lvlJc w:val="left"/>
      <w:pPr>
        <w:ind w:left="352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C8829D6">
      <w:start w:val="1"/>
      <w:numFmt w:val="lowerLetter"/>
      <w:lvlText w:val="%8"/>
      <w:lvlJc w:val="left"/>
      <w:pPr>
        <w:ind w:left="424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7560684">
      <w:start w:val="1"/>
      <w:numFmt w:val="lowerRoman"/>
      <w:lvlText w:val="%9"/>
      <w:lvlJc w:val="left"/>
      <w:pPr>
        <w:ind w:left="496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B85B44"/>
    <w:multiLevelType w:val="hybridMultilevel"/>
    <w:tmpl w:val="59E41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C4B88"/>
    <w:multiLevelType w:val="multilevel"/>
    <w:tmpl w:val="4ED810C6"/>
    <w:lvl w:ilvl="0">
      <w:start w:val="1"/>
      <w:numFmt w:val="decimal"/>
      <w:lvlText w:val="%1."/>
      <w:lvlJc w:val="left"/>
      <w:pPr>
        <w:ind w:left="379" w:firstLine="0"/>
      </w:pPr>
      <w:rPr>
        <w:rFonts w:ascii="Tahoma" w:eastAsia="Times New Roman" w:hAnsi="Tahoma" w:cs="Tahoma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2"/>
      <w:numFmt w:val="decimal"/>
      <w:lvlText w:val="%1.%2."/>
      <w:lvlJc w:val="left"/>
      <w:pPr>
        <w:ind w:left="1099" w:firstLine="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181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-"/>
      <w:lvlJc w:val="left"/>
      <w:pPr>
        <w:ind w:left="253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179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251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323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395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467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4" w15:restartNumberingAfterBreak="0">
    <w:nsid w:val="7AA8632D"/>
    <w:multiLevelType w:val="hybridMultilevel"/>
    <w:tmpl w:val="FA48412C"/>
    <w:lvl w:ilvl="0" w:tplc="AA760F16">
      <w:start w:val="8"/>
      <w:numFmt w:val="decimal"/>
      <w:lvlText w:val="%1."/>
      <w:lvlJc w:val="left"/>
      <w:pPr>
        <w:ind w:left="449"/>
      </w:pPr>
      <w:rPr>
        <w:rFonts w:ascii="Tahoma" w:eastAsia="Calibri" w:hAnsi="Tahoma" w:cs="Tahoma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664996">
      <w:start w:val="1"/>
      <w:numFmt w:val="decimal"/>
      <w:lvlText w:val="%2)"/>
      <w:lvlJc w:val="left"/>
      <w:pPr>
        <w:ind w:left="705"/>
      </w:pPr>
      <w:rPr>
        <w:rFonts w:ascii="Tahoma" w:eastAsia="Calibri" w:hAnsi="Tahoma" w:cs="Tahoma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CAA29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65E6C1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370FD3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4B4775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7F06A2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E82A05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E80471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56165836">
    <w:abstractNumId w:val="1"/>
  </w:num>
  <w:num w:numId="2" w16cid:durableId="426124693">
    <w:abstractNumId w:val="4"/>
  </w:num>
  <w:num w:numId="3" w16cid:durableId="493448964">
    <w:abstractNumId w:val="3"/>
  </w:num>
  <w:num w:numId="4" w16cid:durableId="512957358">
    <w:abstractNumId w:val="2"/>
  </w:num>
  <w:num w:numId="5" w16cid:durableId="1683701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B65"/>
    <w:rsid w:val="00131230"/>
    <w:rsid w:val="0014057F"/>
    <w:rsid w:val="00164B65"/>
    <w:rsid w:val="00224BE8"/>
    <w:rsid w:val="0027004F"/>
    <w:rsid w:val="00271820"/>
    <w:rsid w:val="00371F13"/>
    <w:rsid w:val="00375A15"/>
    <w:rsid w:val="003771D9"/>
    <w:rsid w:val="003B1AAF"/>
    <w:rsid w:val="00412AAD"/>
    <w:rsid w:val="0047273C"/>
    <w:rsid w:val="005349F5"/>
    <w:rsid w:val="005A5559"/>
    <w:rsid w:val="006B574D"/>
    <w:rsid w:val="008A6147"/>
    <w:rsid w:val="008C7637"/>
    <w:rsid w:val="00932B84"/>
    <w:rsid w:val="0095203A"/>
    <w:rsid w:val="00AC21CD"/>
    <w:rsid w:val="00B07091"/>
    <w:rsid w:val="00B466B9"/>
    <w:rsid w:val="00BB6F0A"/>
    <w:rsid w:val="00BE71F0"/>
    <w:rsid w:val="00BF565D"/>
    <w:rsid w:val="00BF65EC"/>
    <w:rsid w:val="00C210E7"/>
    <w:rsid w:val="00DA7C11"/>
    <w:rsid w:val="00E0763A"/>
    <w:rsid w:val="00E20EDB"/>
    <w:rsid w:val="00E45603"/>
    <w:rsid w:val="00E52DBE"/>
    <w:rsid w:val="00E76EB3"/>
    <w:rsid w:val="00E822AB"/>
    <w:rsid w:val="00EA690D"/>
    <w:rsid w:val="00EF62A1"/>
    <w:rsid w:val="00F440F2"/>
    <w:rsid w:val="00F64DE9"/>
    <w:rsid w:val="00FA64A6"/>
    <w:rsid w:val="00FC50B8"/>
    <w:rsid w:val="00FF040D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41D5FC"/>
  <w15:chartTrackingRefBased/>
  <w15:docId w15:val="{CD4385F3-074F-4AE1-B555-93C8775D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4B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4B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4B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4B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4B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4B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4B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4B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4B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4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4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4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4B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4B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4B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4B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4B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4B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4B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4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4B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4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4B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4B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4B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4B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4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4B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4B6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4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4B65"/>
  </w:style>
  <w:style w:type="paragraph" w:styleId="Stopka">
    <w:name w:val="footer"/>
    <w:basedOn w:val="Normalny"/>
    <w:link w:val="StopkaZnak"/>
    <w:uiPriority w:val="99"/>
    <w:unhideWhenUsed/>
    <w:rsid w:val="00164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4B65"/>
  </w:style>
  <w:style w:type="character" w:styleId="Hipercze">
    <w:name w:val="Hyperlink"/>
    <w:basedOn w:val="Domylnaczcionkaakapitu"/>
    <w:uiPriority w:val="99"/>
    <w:unhideWhenUsed/>
    <w:rsid w:val="00E20E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0EDB"/>
    <w:rPr>
      <w:color w:val="605E5C"/>
      <w:shd w:val="clear" w:color="auto" w:fill="E1DFDD"/>
    </w:rPr>
  </w:style>
  <w:style w:type="table" w:customStyle="1" w:styleId="TableGrid">
    <w:name w:val="TableGrid"/>
    <w:rsid w:val="005A5559"/>
    <w:pPr>
      <w:spacing w:after="0" w:line="240" w:lineRule="auto"/>
    </w:pPr>
    <w:rPr>
      <w:rFonts w:eastAsia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6B5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1482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Pielesiak</dc:creator>
  <cp:keywords/>
  <dc:description/>
  <cp:lastModifiedBy>Wioletta Stefaniak</cp:lastModifiedBy>
  <cp:revision>8</cp:revision>
  <cp:lastPrinted>2025-04-23T08:05:00Z</cp:lastPrinted>
  <dcterms:created xsi:type="dcterms:W3CDTF">2025-09-18T11:49:00Z</dcterms:created>
  <dcterms:modified xsi:type="dcterms:W3CDTF">2025-09-19T10:42:00Z</dcterms:modified>
</cp:coreProperties>
</file>